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widowContro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茅台学院第四届“我心目中的好老师”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评选材料清单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进入校级评选的教师须在8月30日前以系部为单位将材料纸质版报送至校团委（行政楼221），并将电子版材料以“XX系-2021好老师评选”命名，打包发送至校学生会邮箱mtxyxsh@163.com，所需材料如下：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1.系部汇总表（附件1）；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2.教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师事迹材料：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教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师简介、获奖情况、教学科研、执教宣言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（总字数限 300 字以内）；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3.教</w:t>
      </w:r>
      <w:r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  <w:t>师近期不同场景的工作/生活照 2 张（JPG 格式、600*275、10M 以内）；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4.可录制个人宣传视频（时长不超过3分钟）。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atLeas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备注：1位老师1个文件夹，文件夹以“老师姓名-联系方式”命名，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各推荐单位严格把控上交材料是否符合要求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4612E"/>
    <w:rsid w:val="084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2021-06-21T02:08:00Z</dcterms:created>
  <dc:creator>Yan-kika</dc:creator>
  <cp:lastModifiedBy>Yan-kika</cp:lastModifiedBy>
  <dcterms:modified xsi:type="dcterms:W3CDTF">2021-06-21T02:09:41Z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DE74BF84DADB423EBF34489660097210</vt:lpwstr>
  </property>
</Properties>
</file>